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29.62005615234375" w:right="305.22216796875" w:firstLine="12.11222731222314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PARA  FESTIVAIS REGIONAIS DE QUADRILHAS JUNINAS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........................................................................................................................................, inscrito no CPF sob o nº ..........................................................................................., residente e domiciliado(a) na .................................................................................................................................................,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................................................................................................; declaro, para os devidos fins, que sou o(a) representante legal da ........................................................................................................., inscrita no CNPJ sob o nº.  ......................................................................................,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</w:t>
      </w:r>
      <w:r w:rsidDel="00000000" w:rsidR="00000000" w:rsidRPr="00000000">
        <w:rPr>
          <w:sz w:val="20"/>
          <w:szCs w:val="20"/>
          <w:rtl w:val="0"/>
        </w:rPr>
        <w:t xml:space="preserve">EDITAL PARA OS FESTIVAIS REGIONAIS DE QUADRILHAS JUNINAS - 2025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2025.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10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11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12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-1762124</wp:posOffset>
          </wp:positionH>
          <wp:positionV relativeFrom="paragraph">
            <wp:posOffset>250019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